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95835" w:rsidP="00995835" w:rsidRDefault="00995835" w14:paraId="3ae8731" w14:textId="3ae8731">
      <w:pPr>
        <w:shd w:val="clear" w:color="auto" w:fill="F8F8F8"/>
        <w:spacing w:before="100" w:beforeAutospacing="true" w:after="75"/>
        <w:jc w:val="center"/>
        <w:outlineLvl w:val="1"/>
        <w15:collapsed w:val="false"/>
        <w:rPr>
          <w:b/>
          <w:bCs/>
          <w:color w:val="000000" w:themeColor="text1"/>
        </w:rPr>
      </w:pPr>
      <w:bookmarkStart w:name="_GoBack" w:id="0"/>
      <w:bookmarkEnd w:id="0"/>
      <w:r w:rsidRPr="00563D86">
        <w:rPr>
          <w:b/>
          <w:bCs/>
          <w:color w:val="000000" w:themeColor="text1"/>
        </w:rPr>
        <w:t>Obrazac 20.</w:t>
      </w:r>
    </w:p>
    <w:p w:rsidRPr="00563D86" w:rsidR="00995835" w:rsidP="00995835" w:rsidRDefault="00995835">
      <w:pPr>
        <w:shd w:val="clear" w:color="auto" w:fill="F8F8F8"/>
        <w:spacing w:before="100" w:beforeAutospacing="true" w:after="75"/>
        <w:jc w:val="center"/>
        <w:outlineLvl w:val="1"/>
        <w:rPr>
          <w:b/>
          <w:bCs/>
          <w:color w:val="000000" w:themeColor="text1"/>
        </w:rPr>
      </w:pPr>
    </w:p>
    <w:p w:rsidRPr="00563D86" w:rsidR="00995835" w:rsidP="00995835" w:rsidRDefault="00995835">
      <w:pPr>
        <w:jc w:val="center"/>
        <w:rPr>
          <w:b/>
        </w:rPr>
      </w:pPr>
      <w:r w:rsidRPr="00563D86">
        <w:rPr>
          <w:b/>
        </w:rPr>
        <w:t xml:space="preserve">Izvješće stečajnog upravitelja o tijeku stečajnog postupka i stanju stečajne mase; </w:t>
      </w:r>
      <w:r w:rsidRPr="00563D86">
        <w:rPr>
          <w:b/>
        </w:rPr>
        <w:tab/>
        <w:t xml:space="preserve">     </w:t>
      </w:r>
    </w:p>
    <w:p w:rsidRPr="00563D86" w:rsidR="00995835" w:rsidP="00995835" w:rsidRDefault="00995835">
      <w:pPr>
        <w:shd w:val="clear" w:color="auto" w:fill="F8F8F8"/>
        <w:spacing w:before="100" w:beforeAutospacing="true" w:after="75"/>
        <w:outlineLvl w:val="1"/>
        <w:rPr>
          <w:b/>
          <w:bCs/>
          <w:color w:val="000000" w:themeColor="text1"/>
        </w:rPr>
      </w:pPr>
    </w:p>
    <w:p w:rsidRPr="00563D86" w:rsidR="00995835" w:rsidP="00995835" w:rsidRDefault="00995835">
      <w:pPr>
        <w:shd w:val="clear" w:color="auto" w:fill="F8F8F8"/>
        <w:outlineLvl w:val="1"/>
        <w:rPr>
          <w:b/>
          <w:bCs/>
          <w:color w:val="000000" w:themeColor="text1"/>
        </w:rPr>
      </w:pPr>
      <w:r w:rsidRPr="00563D86">
        <w:rPr>
          <w:bCs/>
          <w:color w:val="000000" w:themeColor="text1"/>
        </w:rPr>
        <w:t xml:space="preserve">Nadležni trgovački sud: </w:t>
      </w:r>
      <w:r w:rsidRPr="00563D86">
        <w:rPr>
          <w:b/>
          <w:bCs/>
          <w:color w:val="000000" w:themeColor="text1"/>
        </w:rPr>
        <w:t>TRGOVAČKI SUD U ZAGREBU, PETRINJSKA 8,10000 ZAGREB</w:t>
      </w:r>
    </w:p>
    <w:p w:rsidRPr="00563D86" w:rsidR="00995835" w:rsidP="00995835" w:rsidRDefault="00995835">
      <w:pPr>
        <w:rPr>
          <w:bCs/>
          <w:color w:val="000000" w:themeColor="text1"/>
        </w:rPr>
      </w:pPr>
      <w:r w:rsidRPr="00563D86">
        <w:rPr>
          <w:bCs/>
          <w:color w:val="000000" w:themeColor="text1"/>
        </w:rPr>
        <w:t xml:space="preserve">Poslovni broj spisa: </w:t>
      </w:r>
      <w:r w:rsidRPr="00563D86">
        <w:rPr>
          <w:b/>
        </w:rPr>
        <w:t>72 St-993/2012</w:t>
      </w:r>
    </w:p>
    <w:p w:rsidRPr="00563D86" w:rsidR="00995835" w:rsidP="00995835" w:rsidRDefault="00995835">
      <w:pPr>
        <w:rPr>
          <w:b/>
        </w:rPr>
      </w:pPr>
      <w:r w:rsidRPr="00563D86">
        <w:rPr>
          <w:bCs/>
          <w:color w:val="000000" w:themeColor="text1"/>
        </w:rPr>
        <w:t>Dužnik:</w:t>
      </w:r>
      <w:r w:rsidRPr="00563D86">
        <w:rPr>
          <w:b/>
          <w:bCs/>
          <w:color w:val="000000" w:themeColor="text1"/>
        </w:rPr>
        <w:t xml:space="preserve"> </w:t>
      </w:r>
      <w:proofErr w:type="spellStart"/>
      <w:r w:rsidRPr="00563D86">
        <w:rPr>
          <w:b/>
        </w:rPr>
        <w:t>Slavona</w:t>
      </w:r>
      <w:proofErr w:type="spellEnd"/>
      <w:r w:rsidRPr="00563D86">
        <w:rPr>
          <w:b/>
        </w:rPr>
        <w:t xml:space="preserve"> d.o.o. – u stečaju, Savska 41,10000 ZAGREB</w:t>
      </w:r>
    </w:p>
    <w:p w:rsidRPr="00563D86" w:rsidR="00995835" w:rsidP="00995835" w:rsidRDefault="00995835">
      <w:pPr>
        <w:jc w:val="both"/>
      </w:pPr>
      <w:r w:rsidRPr="00563D86">
        <w:t>Zagreb, 1</w:t>
      </w:r>
      <w:r>
        <w:t>0.10</w:t>
      </w:r>
      <w:r w:rsidRPr="00563D86">
        <w:t>. 201</w:t>
      </w:r>
      <w:r>
        <w:t>9</w:t>
      </w:r>
      <w:r w:rsidRPr="00563D86">
        <w:t>.g.</w:t>
      </w:r>
    </w:p>
    <w:p w:rsidR="00995835" w:rsidP="00995835" w:rsidRDefault="00995835">
      <w:pPr>
        <w:rPr>
          <w:b/>
        </w:rPr>
      </w:pPr>
    </w:p>
    <w:p w:rsidRPr="00563D86" w:rsidR="00995835" w:rsidP="00995835" w:rsidRDefault="00995835">
      <w:pPr>
        <w:rPr>
          <w:b/>
        </w:rPr>
      </w:pPr>
    </w:p>
    <w:p w:rsidR="00995835" w:rsidP="00995835" w:rsidRDefault="00995835">
      <w:pPr>
        <w:rPr>
          <w:bCs/>
          <w:color w:val="000000" w:themeColor="text1"/>
        </w:rPr>
      </w:pPr>
    </w:p>
    <w:p w:rsidRPr="00563D86" w:rsidR="00995835" w:rsidP="00995835" w:rsidRDefault="00995835">
      <w:pPr>
        <w:rPr>
          <w:bCs/>
          <w:color w:val="000000" w:themeColor="text1"/>
        </w:rPr>
      </w:pPr>
    </w:p>
    <w:p w:rsidRPr="00821B54" w:rsidR="00995835" w:rsidP="00995835" w:rsidRDefault="00995835">
      <w:pPr>
        <w:pStyle w:val="Odlomakpopisa"/>
        <w:numPr>
          <w:ilvl w:val="0"/>
          <w:numId w:val="1"/>
        </w:numPr>
        <w:rPr>
          <w:rFonts w:ascii="Times New Roman" w:hAnsi="Times New Roman" w:eastAsiaTheme="minorHAnsi"/>
          <w:b/>
          <w:sz w:val="24"/>
          <w:szCs w:val="24"/>
        </w:rPr>
      </w:pPr>
      <w:r w:rsidRPr="00563D86">
        <w:rPr>
          <w:rFonts w:ascii="Times New Roman" w:hAnsi="Times New Roman"/>
          <w:b/>
          <w:sz w:val="24"/>
          <w:szCs w:val="24"/>
        </w:rPr>
        <w:t>Tijek stečajnog postupka</w:t>
      </w:r>
    </w:p>
    <w:p w:rsidR="00995835" w:rsidP="00995835" w:rsidRDefault="00995835">
      <w:pPr>
        <w:pStyle w:val="Odlomakpopisa"/>
        <w:ind w:left="360"/>
        <w:rPr>
          <w:rFonts w:asciiTheme="minorHAnsi" w:hAnsiTheme="minorHAnsi" w:eastAsiaTheme="minorHAnsi" w:cstheme="minorHAnsi"/>
          <w:sz w:val="24"/>
          <w:szCs w:val="24"/>
        </w:rPr>
      </w:pPr>
    </w:p>
    <w:p w:rsidR="00995835" w:rsidP="00201291" w:rsidRDefault="00995835">
      <w:pPr>
        <w:pStyle w:val="Odlomakpopisa"/>
        <w:ind w:left="360"/>
        <w:jc w:val="both"/>
        <w:rPr>
          <w:rFonts w:asciiTheme="minorHAnsi" w:hAnsiTheme="minorHAnsi" w:eastAsiaTheme="minorHAnsi" w:cstheme="minorHAnsi"/>
          <w:sz w:val="24"/>
          <w:szCs w:val="24"/>
        </w:rPr>
      </w:pPr>
      <w:r>
        <w:rPr>
          <w:rFonts w:asciiTheme="minorHAnsi" w:hAnsiTheme="minorHAnsi" w:eastAsiaTheme="minorHAnsi" w:cstheme="minorHAnsi"/>
          <w:sz w:val="24"/>
          <w:szCs w:val="24"/>
        </w:rPr>
        <w:t>Nastavno na prethodno Izvješće  sud je donio Rješenje i Zaključak o prodaji nekretnine u vlasništvu stečajnog dužnika na e-dražbi putem FINE.</w:t>
      </w:r>
    </w:p>
    <w:p w:rsidR="00995835" w:rsidP="00201291" w:rsidRDefault="00995835">
      <w:pPr>
        <w:pStyle w:val="Odlomakpopisa"/>
        <w:ind w:left="360"/>
        <w:jc w:val="both"/>
        <w:rPr>
          <w:rFonts w:asciiTheme="minorHAnsi" w:hAnsiTheme="minorHAnsi" w:eastAsiaTheme="minorHAnsi" w:cstheme="minorHAnsi"/>
          <w:sz w:val="24"/>
          <w:szCs w:val="24"/>
        </w:rPr>
      </w:pPr>
    </w:p>
    <w:p w:rsidR="00995835" w:rsidP="00201291" w:rsidRDefault="00995835">
      <w:pPr>
        <w:pStyle w:val="Odlomakpopisa"/>
        <w:ind w:left="360"/>
        <w:jc w:val="both"/>
        <w:rPr>
          <w:rFonts w:asciiTheme="minorHAnsi" w:hAnsiTheme="minorHAnsi" w:eastAsiaTheme="minorHAnsi" w:cstheme="minorHAnsi"/>
          <w:sz w:val="24"/>
          <w:szCs w:val="24"/>
        </w:rPr>
      </w:pPr>
      <w:r>
        <w:rPr>
          <w:rFonts w:asciiTheme="minorHAnsi" w:hAnsiTheme="minorHAnsi" w:eastAsiaTheme="minorHAnsi" w:cstheme="minorHAnsi"/>
          <w:sz w:val="24"/>
          <w:szCs w:val="24"/>
        </w:rPr>
        <w:t>Radi se o nekretnini upisanoj u zk.ul.3133, k.o. Donji Miholjac, kat č. 1119/1, hala za proizvodnju ogrjevne tehnike i ekonomsko dvorište.</w:t>
      </w:r>
    </w:p>
    <w:p w:rsidR="00995835" w:rsidP="00201291" w:rsidRDefault="00995835">
      <w:pPr>
        <w:pStyle w:val="Odlomakpopisa"/>
        <w:ind w:left="360"/>
        <w:jc w:val="both"/>
        <w:rPr>
          <w:rFonts w:asciiTheme="minorHAnsi" w:hAnsiTheme="minorHAnsi" w:eastAsiaTheme="minorHAnsi" w:cstheme="minorHAnsi"/>
          <w:sz w:val="24"/>
          <w:szCs w:val="24"/>
        </w:rPr>
      </w:pPr>
      <w:r>
        <w:rPr>
          <w:rFonts w:asciiTheme="minorHAnsi" w:hAnsiTheme="minorHAnsi" w:eastAsiaTheme="minorHAnsi" w:cstheme="minorHAnsi"/>
          <w:sz w:val="24"/>
          <w:szCs w:val="24"/>
        </w:rPr>
        <w:t>Nakon kompletiranja sve potrebne dokumentacije istu smo uputili na adresu FINE radi prodaje. FINA je na svojim stranicama oglasila prodaju kako slijedi:</w:t>
      </w:r>
    </w:p>
    <w:p w:rsidR="00995835" w:rsidP="00201291" w:rsidRDefault="00995835">
      <w:pPr>
        <w:pStyle w:val="Odlomakpopisa"/>
        <w:ind w:left="360"/>
        <w:jc w:val="both"/>
        <w:rPr>
          <w:rFonts w:asciiTheme="minorHAnsi" w:hAnsiTheme="minorHAnsi" w:eastAsiaTheme="minorHAnsi" w:cstheme="minorHAnsi"/>
          <w:sz w:val="24"/>
          <w:szCs w:val="24"/>
        </w:rPr>
      </w:pPr>
      <w:r>
        <w:rPr>
          <w:rFonts w:asciiTheme="minorHAnsi" w:hAnsiTheme="minorHAnsi" w:eastAsiaTheme="minorHAnsi" w:cstheme="minorHAnsi"/>
          <w:sz w:val="24"/>
          <w:szCs w:val="24"/>
        </w:rPr>
        <w:t>-</w:t>
      </w:r>
      <w:r w:rsidRPr="00007A1B">
        <w:rPr>
          <w:rFonts w:asciiTheme="minorHAnsi" w:hAnsiTheme="minorHAnsi" w:eastAsiaTheme="minorHAnsi" w:cstheme="minorHAnsi"/>
          <w:sz w:val="24"/>
          <w:szCs w:val="24"/>
        </w:rPr>
        <w:t>Procijenjena vrijednost odnosno poče</w:t>
      </w:r>
      <w:r>
        <w:rPr>
          <w:rFonts w:asciiTheme="minorHAnsi" w:hAnsiTheme="minorHAnsi" w:eastAsiaTheme="minorHAnsi" w:cstheme="minorHAnsi"/>
          <w:sz w:val="24"/>
          <w:szCs w:val="24"/>
        </w:rPr>
        <w:t>tna cijena za nekretninu utvrđena je u iznosu 10.443.367,00 kn,</w:t>
      </w:r>
    </w:p>
    <w:p w:rsidR="00995835" w:rsidP="00201291" w:rsidRDefault="00995835">
      <w:pPr>
        <w:pStyle w:val="Odlomakpopisa"/>
        <w:ind w:left="360"/>
        <w:jc w:val="both"/>
        <w:rPr>
          <w:rFonts w:asciiTheme="minorHAnsi" w:hAnsiTheme="minorHAnsi" w:eastAsiaTheme="minorHAnsi" w:cstheme="minorHAnsi"/>
          <w:sz w:val="24"/>
          <w:szCs w:val="24"/>
        </w:rPr>
      </w:pPr>
      <w:r>
        <w:rPr>
          <w:rFonts w:asciiTheme="minorHAnsi" w:hAnsiTheme="minorHAnsi" w:eastAsiaTheme="minorHAnsi" w:cstheme="minorHAnsi"/>
          <w:sz w:val="24"/>
          <w:szCs w:val="24"/>
        </w:rPr>
        <w:t>-</w:t>
      </w:r>
      <w:r w:rsidRPr="00995835">
        <w:rPr>
          <w:rFonts w:asciiTheme="minorHAnsi" w:hAnsiTheme="minorHAnsi" w:eastAsiaTheme="minorHAnsi" w:cstheme="minorHAnsi"/>
          <w:sz w:val="24"/>
          <w:szCs w:val="24"/>
        </w:rPr>
        <w:t xml:space="preserve"> </w:t>
      </w:r>
      <w:r>
        <w:rPr>
          <w:rFonts w:asciiTheme="minorHAnsi" w:hAnsiTheme="minorHAnsi" w:eastAsiaTheme="minorHAnsi" w:cstheme="minorHAnsi"/>
          <w:sz w:val="24"/>
          <w:szCs w:val="24"/>
        </w:rPr>
        <w:t xml:space="preserve">Datum i vrijeme početka 1. </w:t>
      </w:r>
      <w:r w:rsidR="00201291">
        <w:rPr>
          <w:rFonts w:asciiTheme="minorHAnsi" w:hAnsiTheme="minorHAnsi" w:eastAsiaTheme="minorHAnsi" w:cstheme="minorHAnsi"/>
          <w:sz w:val="24"/>
          <w:szCs w:val="24"/>
        </w:rPr>
        <w:t>e</w:t>
      </w:r>
      <w:r>
        <w:rPr>
          <w:rFonts w:asciiTheme="minorHAnsi" w:hAnsiTheme="minorHAnsi" w:eastAsiaTheme="minorHAnsi" w:cstheme="minorHAnsi"/>
          <w:sz w:val="24"/>
          <w:szCs w:val="24"/>
        </w:rPr>
        <w:t xml:space="preserve">lektroničke javne dražbe: </w:t>
      </w:r>
      <w:r w:rsidR="00201291">
        <w:rPr>
          <w:rFonts w:asciiTheme="minorHAnsi" w:hAnsiTheme="minorHAnsi" w:eastAsiaTheme="minorHAnsi" w:cstheme="minorHAnsi"/>
          <w:sz w:val="24"/>
          <w:szCs w:val="24"/>
        </w:rPr>
        <w:t>26.09.2019.g. u 15,00 sati,</w:t>
      </w:r>
    </w:p>
    <w:p w:rsidR="00995835" w:rsidP="00201291" w:rsidRDefault="00995835">
      <w:pPr>
        <w:pStyle w:val="Odlomakpopisa"/>
        <w:ind w:left="360"/>
        <w:jc w:val="both"/>
        <w:rPr>
          <w:rFonts w:asciiTheme="minorHAnsi" w:hAnsiTheme="minorHAnsi" w:eastAsiaTheme="minorHAnsi" w:cstheme="minorHAnsi"/>
          <w:sz w:val="24"/>
          <w:szCs w:val="24"/>
        </w:rPr>
      </w:pPr>
      <w:r>
        <w:rPr>
          <w:rFonts w:asciiTheme="minorHAnsi" w:hAnsiTheme="minorHAnsi" w:eastAsiaTheme="minorHAnsi" w:cstheme="minorHAnsi"/>
          <w:sz w:val="24"/>
          <w:szCs w:val="24"/>
        </w:rPr>
        <w:t>- Datum i vrijeme početka nadmetanja za 1. Javnu dražbu: 04.12.2019.</w:t>
      </w:r>
      <w:r w:rsidR="00201291">
        <w:rPr>
          <w:rFonts w:asciiTheme="minorHAnsi" w:hAnsiTheme="minorHAnsi" w:eastAsiaTheme="minorHAnsi" w:cstheme="minorHAnsi"/>
          <w:sz w:val="24"/>
          <w:szCs w:val="24"/>
        </w:rPr>
        <w:t>g. u 00:00,</w:t>
      </w:r>
    </w:p>
    <w:p w:rsidR="00201291" w:rsidP="00201291" w:rsidRDefault="00201291">
      <w:pPr>
        <w:pStyle w:val="Odlomakpopisa"/>
        <w:ind w:left="360"/>
        <w:jc w:val="both"/>
        <w:rPr>
          <w:rFonts w:asciiTheme="minorHAnsi" w:hAnsiTheme="minorHAnsi" w:eastAsiaTheme="minorHAnsi" w:cstheme="minorHAnsi"/>
          <w:sz w:val="24"/>
          <w:szCs w:val="24"/>
        </w:rPr>
      </w:pPr>
      <w:r>
        <w:rPr>
          <w:rFonts w:asciiTheme="minorHAnsi" w:hAnsiTheme="minorHAnsi" w:eastAsiaTheme="minorHAnsi" w:cstheme="minorHAnsi"/>
          <w:sz w:val="24"/>
          <w:szCs w:val="24"/>
        </w:rPr>
        <w:t>-Datum i vrijeme završetka nadmetanja: 17.12.2019.g. u 23:59:59,</w:t>
      </w:r>
    </w:p>
    <w:p w:rsidR="00201291" w:rsidP="00201291" w:rsidRDefault="00201291">
      <w:pPr>
        <w:pStyle w:val="Odlomakpopisa"/>
        <w:ind w:left="360"/>
        <w:jc w:val="both"/>
        <w:rPr>
          <w:rFonts w:asciiTheme="minorHAnsi" w:hAnsiTheme="minorHAnsi" w:eastAsiaTheme="minorHAnsi" w:cstheme="minorHAnsi"/>
          <w:sz w:val="24"/>
          <w:szCs w:val="24"/>
        </w:rPr>
      </w:pPr>
      <w:r>
        <w:rPr>
          <w:rFonts w:asciiTheme="minorHAnsi" w:hAnsiTheme="minorHAnsi" w:eastAsiaTheme="minorHAnsi" w:cstheme="minorHAnsi"/>
          <w:sz w:val="24"/>
          <w:szCs w:val="24"/>
        </w:rPr>
        <w:t>- Početna cijena za nadmetanje: 7.832.525,25 kn,</w:t>
      </w:r>
    </w:p>
    <w:p w:rsidR="00201291" w:rsidP="00201291" w:rsidRDefault="00201291">
      <w:pPr>
        <w:pStyle w:val="Odlomakpopisa"/>
        <w:ind w:left="360"/>
        <w:jc w:val="both"/>
        <w:rPr>
          <w:rFonts w:asciiTheme="minorHAnsi" w:hAnsiTheme="minorHAnsi" w:eastAsiaTheme="minorHAnsi" w:cstheme="minorHAnsi"/>
          <w:sz w:val="24"/>
          <w:szCs w:val="24"/>
        </w:rPr>
      </w:pPr>
      <w:r>
        <w:rPr>
          <w:rFonts w:asciiTheme="minorHAnsi" w:hAnsiTheme="minorHAnsi" w:eastAsiaTheme="minorHAnsi" w:cstheme="minorHAnsi"/>
          <w:sz w:val="24"/>
          <w:szCs w:val="24"/>
        </w:rPr>
        <w:t>- Iznos dražbenog koraka: 20.000,00 kn,</w:t>
      </w:r>
    </w:p>
    <w:p w:rsidR="00201291" w:rsidP="00201291" w:rsidRDefault="00201291">
      <w:pPr>
        <w:pStyle w:val="Odlomakpopisa"/>
        <w:ind w:left="360"/>
        <w:jc w:val="both"/>
        <w:rPr>
          <w:rFonts w:asciiTheme="minorHAnsi" w:hAnsiTheme="minorHAnsi" w:eastAsiaTheme="minorHAnsi" w:cstheme="minorHAnsi"/>
          <w:sz w:val="24"/>
          <w:szCs w:val="24"/>
        </w:rPr>
      </w:pPr>
      <w:r>
        <w:rPr>
          <w:rFonts w:asciiTheme="minorHAnsi" w:hAnsiTheme="minorHAnsi" w:eastAsiaTheme="minorHAnsi" w:cstheme="minorHAnsi"/>
          <w:sz w:val="24"/>
          <w:szCs w:val="24"/>
        </w:rPr>
        <w:t>- Iznos jamčevine: 1.044.336,70 kn.</w:t>
      </w:r>
    </w:p>
    <w:p w:rsidR="00201291" w:rsidP="00201291" w:rsidRDefault="00201291">
      <w:pPr>
        <w:pStyle w:val="Odlomakpopisa"/>
        <w:ind w:left="360"/>
        <w:jc w:val="both"/>
        <w:rPr>
          <w:rFonts w:asciiTheme="minorHAnsi" w:hAnsiTheme="minorHAnsi" w:eastAsiaTheme="minorHAnsi" w:cstheme="minorHAnsi"/>
          <w:sz w:val="24"/>
          <w:szCs w:val="24"/>
        </w:rPr>
      </w:pPr>
    </w:p>
    <w:p w:rsidR="00201291" w:rsidP="00201291" w:rsidRDefault="00B61B82">
      <w:pPr>
        <w:pStyle w:val="Odlomakpopisa"/>
        <w:ind w:left="360"/>
        <w:jc w:val="both"/>
        <w:rPr>
          <w:rFonts w:asciiTheme="minorHAnsi" w:hAnsiTheme="minorHAnsi" w:eastAsiaTheme="minorHAnsi" w:cstheme="minorHAnsi"/>
          <w:sz w:val="24"/>
          <w:szCs w:val="24"/>
        </w:rPr>
      </w:pPr>
      <w:r>
        <w:rPr>
          <w:rFonts w:asciiTheme="minorHAnsi" w:hAnsiTheme="minorHAnsi" w:eastAsiaTheme="minorHAnsi" w:cstheme="minorHAnsi"/>
          <w:sz w:val="24"/>
          <w:szCs w:val="24"/>
        </w:rPr>
        <w:t xml:space="preserve">U navedenom prostoru temeljem Ugovora o zakupu nalazilo se društvo </w:t>
      </w:r>
      <w:proofErr w:type="spellStart"/>
      <w:r>
        <w:rPr>
          <w:rFonts w:asciiTheme="minorHAnsi" w:hAnsiTheme="minorHAnsi" w:eastAsiaTheme="minorHAnsi" w:cstheme="minorHAnsi"/>
          <w:sz w:val="24"/>
          <w:szCs w:val="24"/>
        </w:rPr>
        <w:t>Thermia</w:t>
      </w:r>
      <w:proofErr w:type="spellEnd"/>
      <w:r>
        <w:rPr>
          <w:rFonts w:asciiTheme="minorHAnsi" w:hAnsiTheme="minorHAnsi" w:eastAsiaTheme="minorHAnsi" w:cstheme="minorHAnsi"/>
          <w:sz w:val="24"/>
          <w:szCs w:val="24"/>
        </w:rPr>
        <w:t>, protiv kojeg je zbog neplaćanja pokrenuta ovrha, te je zakupoprimac pozvan na iseljenje.</w:t>
      </w:r>
    </w:p>
    <w:p w:rsidR="00B61B82" w:rsidP="00201291" w:rsidRDefault="00B61B82">
      <w:pPr>
        <w:pStyle w:val="Odlomakpopisa"/>
        <w:ind w:left="360"/>
        <w:jc w:val="both"/>
        <w:rPr>
          <w:rFonts w:asciiTheme="minorHAnsi" w:hAnsiTheme="minorHAnsi" w:eastAsiaTheme="minorHAnsi" w:cstheme="minorHAnsi"/>
          <w:sz w:val="24"/>
          <w:szCs w:val="24"/>
        </w:rPr>
      </w:pPr>
      <w:r>
        <w:rPr>
          <w:rFonts w:asciiTheme="minorHAnsi" w:hAnsiTheme="minorHAnsi" w:eastAsiaTheme="minorHAnsi" w:cstheme="minorHAnsi"/>
          <w:sz w:val="24"/>
          <w:szCs w:val="24"/>
        </w:rPr>
        <w:t>Napominjemo</w:t>
      </w:r>
      <w:r w:rsidR="00851BBD">
        <w:rPr>
          <w:rFonts w:asciiTheme="minorHAnsi" w:hAnsiTheme="minorHAnsi" w:eastAsiaTheme="minorHAnsi" w:cstheme="minorHAnsi"/>
          <w:sz w:val="24"/>
          <w:szCs w:val="24"/>
        </w:rPr>
        <w:t>, kako</w:t>
      </w:r>
      <w:r>
        <w:rPr>
          <w:rFonts w:asciiTheme="minorHAnsi" w:hAnsiTheme="minorHAnsi" w:eastAsiaTheme="minorHAnsi" w:cstheme="minorHAnsi"/>
          <w:sz w:val="24"/>
          <w:szCs w:val="24"/>
        </w:rPr>
        <w:t xml:space="preserve"> je ovo društvo 23.01.2019.g. pripojeno </w:t>
      </w:r>
      <w:proofErr w:type="spellStart"/>
      <w:r>
        <w:rPr>
          <w:rFonts w:asciiTheme="minorHAnsi" w:hAnsiTheme="minorHAnsi" w:eastAsiaTheme="minorHAnsi" w:cstheme="minorHAnsi"/>
          <w:sz w:val="24"/>
          <w:szCs w:val="24"/>
        </w:rPr>
        <w:t>novosnovanom</w:t>
      </w:r>
      <w:proofErr w:type="spellEnd"/>
      <w:r>
        <w:rPr>
          <w:rFonts w:asciiTheme="minorHAnsi" w:hAnsiTheme="minorHAnsi" w:eastAsiaTheme="minorHAnsi" w:cstheme="minorHAnsi"/>
          <w:sz w:val="24"/>
          <w:szCs w:val="24"/>
        </w:rPr>
        <w:t xml:space="preserve"> društvu </w:t>
      </w:r>
      <w:proofErr w:type="spellStart"/>
      <w:r>
        <w:rPr>
          <w:rFonts w:asciiTheme="minorHAnsi" w:hAnsiTheme="minorHAnsi" w:eastAsiaTheme="minorHAnsi" w:cstheme="minorHAnsi"/>
          <w:sz w:val="24"/>
          <w:szCs w:val="24"/>
        </w:rPr>
        <w:t>Thermia</w:t>
      </w:r>
      <w:proofErr w:type="spellEnd"/>
      <w:r>
        <w:rPr>
          <w:rFonts w:asciiTheme="minorHAnsi" w:hAnsiTheme="minorHAnsi" w:eastAsiaTheme="minorHAnsi" w:cstheme="minorHAnsi"/>
          <w:sz w:val="24"/>
          <w:szCs w:val="24"/>
        </w:rPr>
        <w:t xml:space="preserve"> kamini d.o.o. (osnovano 06.12.2018.g.). </w:t>
      </w:r>
      <w:proofErr w:type="spellStart"/>
      <w:r>
        <w:rPr>
          <w:rFonts w:asciiTheme="minorHAnsi" w:hAnsiTheme="minorHAnsi" w:eastAsiaTheme="minorHAnsi" w:cstheme="minorHAnsi"/>
          <w:sz w:val="24"/>
          <w:szCs w:val="24"/>
        </w:rPr>
        <w:t>Novosnovano</w:t>
      </w:r>
      <w:proofErr w:type="spellEnd"/>
      <w:r>
        <w:rPr>
          <w:rFonts w:asciiTheme="minorHAnsi" w:hAnsiTheme="minorHAnsi" w:eastAsiaTheme="minorHAnsi" w:cstheme="minorHAnsi"/>
          <w:sz w:val="24"/>
          <w:szCs w:val="24"/>
        </w:rPr>
        <w:t xml:space="preserve"> društvo nastavilo je bez plaćanja koristiti nekretninu stečajnog dužnika, te je podnijelo prijedlog za </w:t>
      </w:r>
      <w:proofErr w:type="spellStart"/>
      <w:r>
        <w:rPr>
          <w:rFonts w:asciiTheme="minorHAnsi" w:hAnsiTheme="minorHAnsi" w:eastAsiaTheme="minorHAnsi" w:cstheme="minorHAnsi"/>
          <w:sz w:val="24"/>
          <w:szCs w:val="24"/>
        </w:rPr>
        <w:t>predstečajnu</w:t>
      </w:r>
      <w:proofErr w:type="spellEnd"/>
      <w:r>
        <w:rPr>
          <w:rFonts w:asciiTheme="minorHAnsi" w:hAnsiTheme="minorHAnsi" w:eastAsiaTheme="minorHAnsi" w:cstheme="minorHAnsi"/>
          <w:sz w:val="24"/>
          <w:szCs w:val="24"/>
        </w:rPr>
        <w:t xml:space="preserve"> nagodbu. Dana 17.06.2019.g. Trgovački sud u Zagrebu otvorio je </w:t>
      </w:r>
      <w:proofErr w:type="spellStart"/>
      <w:r>
        <w:rPr>
          <w:rFonts w:asciiTheme="minorHAnsi" w:hAnsiTheme="minorHAnsi" w:eastAsiaTheme="minorHAnsi" w:cstheme="minorHAnsi"/>
          <w:sz w:val="24"/>
          <w:szCs w:val="24"/>
        </w:rPr>
        <w:t>predstečajni</w:t>
      </w:r>
      <w:proofErr w:type="spellEnd"/>
      <w:r>
        <w:rPr>
          <w:rFonts w:asciiTheme="minorHAnsi" w:hAnsiTheme="minorHAnsi" w:eastAsiaTheme="minorHAnsi" w:cstheme="minorHAnsi"/>
          <w:sz w:val="24"/>
          <w:szCs w:val="24"/>
        </w:rPr>
        <w:t xml:space="preserve"> postupak nad ovim društvom.</w:t>
      </w:r>
    </w:p>
    <w:p w:rsidR="00B61B82" w:rsidP="00201291" w:rsidRDefault="00B61B82">
      <w:pPr>
        <w:pStyle w:val="Odlomakpopisa"/>
        <w:ind w:left="360"/>
        <w:jc w:val="both"/>
        <w:rPr>
          <w:rFonts w:asciiTheme="minorHAnsi" w:hAnsiTheme="minorHAnsi" w:eastAsiaTheme="minorHAnsi" w:cstheme="minorHAnsi"/>
          <w:sz w:val="24"/>
          <w:szCs w:val="24"/>
        </w:rPr>
      </w:pPr>
      <w:r>
        <w:rPr>
          <w:rFonts w:asciiTheme="minorHAnsi" w:hAnsiTheme="minorHAnsi" w:eastAsiaTheme="minorHAnsi" w:cstheme="minorHAnsi"/>
          <w:sz w:val="24"/>
          <w:szCs w:val="24"/>
        </w:rPr>
        <w:t xml:space="preserve">Stečajni dužnik je prijavio potraživanje u </w:t>
      </w:r>
      <w:proofErr w:type="spellStart"/>
      <w:r>
        <w:rPr>
          <w:rFonts w:asciiTheme="minorHAnsi" w:hAnsiTheme="minorHAnsi" w:eastAsiaTheme="minorHAnsi" w:cstheme="minorHAnsi"/>
          <w:sz w:val="24"/>
          <w:szCs w:val="24"/>
        </w:rPr>
        <w:t>predstečajnoj</w:t>
      </w:r>
      <w:proofErr w:type="spellEnd"/>
      <w:r>
        <w:rPr>
          <w:rFonts w:asciiTheme="minorHAnsi" w:hAnsiTheme="minorHAnsi" w:eastAsiaTheme="minorHAnsi" w:cstheme="minorHAnsi"/>
          <w:sz w:val="24"/>
          <w:szCs w:val="24"/>
        </w:rPr>
        <w:t xml:space="preserve"> nagodbi i pozvao društvo na </w:t>
      </w:r>
      <w:r w:rsidR="0039518C">
        <w:rPr>
          <w:rFonts w:asciiTheme="minorHAnsi" w:hAnsiTheme="minorHAnsi" w:eastAsiaTheme="minorHAnsi" w:cstheme="minorHAnsi"/>
          <w:sz w:val="24"/>
          <w:szCs w:val="24"/>
        </w:rPr>
        <w:t>plaćanje mjesečnog najma budući i dalje koristi navedeni prostor. Zbog neplaćanja, putem odvjetničkog društva pozvali smo ih na iseljenje, te u slučaju ne odziva pokrenuti ćemo parnicu za iseljenje.</w:t>
      </w:r>
    </w:p>
    <w:p w:rsidR="0039518C" w:rsidP="00201291" w:rsidRDefault="0039518C">
      <w:pPr>
        <w:pStyle w:val="Odlomakpopisa"/>
        <w:ind w:left="360"/>
        <w:jc w:val="both"/>
        <w:rPr>
          <w:rFonts w:asciiTheme="minorHAnsi" w:hAnsiTheme="minorHAnsi" w:eastAsiaTheme="minorHAnsi" w:cstheme="minorHAnsi"/>
          <w:sz w:val="24"/>
          <w:szCs w:val="24"/>
        </w:rPr>
      </w:pPr>
      <w:r>
        <w:rPr>
          <w:rFonts w:asciiTheme="minorHAnsi" w:hAnsiTheme="minorHAnsi" w:eastAsiaTheme="minorHAnsi" w:cstheme="minorHAnsi"/>
          <w:sz w:val="24"/>
          <w:szCs w:val="24"/>
        </w:rPr>
        <w:lastRenderedPageBreak/>
        <w:t>Napominjemo, kako od strane predstavnika navedenog društva nikada nismo obaviješteni o pripajanju r</w:t>
      </w:r>
      <w:r w:rsidR="00851BBD">
        <w:rPr>
          <w:rFonts w:asciiTheme="minorHAnsi" w:hAnsiTheme="minorHAnsi" w:eastAsiaTheme="minorHAnsi" w:cstheme="minorHAnsi"/>
          <w:sz w:val="24"/>
          <w:szCs w:val="24"/>
        </w:rPr>
        <w:t xml:space="preserve">anijeg društva a  pismena naslovljena na društvo </w:t>
      </w:r>
      <w:proofErr w:type="spellStart"/>
      <w:r w:rsidR="00851BBD">
        <w:rPr>
          <w:rFonts w:asciiTheme="minorHAnsi" w:hAnsiTheme="minorHAnsi" w:eastAsiaTheme="minorHAnsi" w:cstheme="minorHAnsi"/>
          <w:sz w:val="24"/>
          <w:szCs w:val="24"/>
        </w:rPr>
        <w:t>Thermia</w:t>
      </w:r>
      <w:proofErr w:type="spellEnd"/>
      <w:r w:rsidR="00851BBD">
        <w:rPr>
          <w:rFonts w:asciiTheme="minorHAnsi" w:hAnsiTheme="minorHAnsi" w:eastAsiaTheme="minorHAnsi" w:cstheme="minorHAnsi"/>
          <w:sz w:val="24"/>
          <w:szCs w:val="24"/>
        </w:rPr>
        <w:t xml:space="preserve"> nisu preuzimana.</w:t>
      </w:r>
    </w:p>
    <w:p w:rsidR="00B61B82" w:rsidP="00201291" w:rsidRDefault="00B61B82">
      <w:pPr>
        <w:pStyle w:val="Odlomakpopisa"/>
        <w:ind w:left="360"/>
        <w:jc w:val="both"/>
        <w:rPr>
          <w:rFonts w:asciiTheme="minorHAnsi" w:hAnsiTheme="minorHAnsi" w:eastAsiaTheme="minorHAnsi" w:cstheme="minorHAnsi"/>
          <w:sz w:val="24"/>
          <w:szCs w:val="24"/>
        </w:rPr>
      </w:pPr>
    </w:p>
    <w:p w:rsidR="00851BBD" w:rsidP="00201291" w:rsidRDefault="00851BBD">
      <w:pPr>
        <w:pStyle w:val="Odlomakpopisa"/>
        <w:ind w:left="360"/>
        <w:jc w:val="both"/>
        <w:rPr>
          <w:rFonts w:asciiTheme="minorHAnsi" w:hAnsiTheme="minorHAnsi" w:eastAsiaTheme="minorHAnsi" w:cstheme="minorHAnsi"/>
          <w:sz w:val="24"/>
          <w:szCs w:val="24"/>
        </w:rPr>
      </w:pPr>
    </w:p>
    <w:p w:rsidR="00995835" w:rsidP="00995835" w:rsidRDefault="00995835"/>
    <w:p w:rsidRPr="00944A2D" w:rsidR="00995835" w:rsidP="00851BBD" w:rsidRDefault="00995835">
      <w:pPr>
        <w:jc w:val="right"/>
      </w:pPr>
      <w:r w:rsidRPr="00944A2D">
        <w:t xml:space="preserve">                                                                                         Stečajni upravitelj:</w:t>
      </w:r>
    </w:p>
    <w:p w:rsidRPr="00944A2D" w:rsidR="00995835" w:rsidP="00851BBD" w:rsidRDefault="00995835">
      <w:pPr>
        <w:jc w:val="right"/>
        <w:rPr>
          <w:b/>
        </w:rPr>
      </w:pPr>
      <w:r w:rsidRPr="00944A2D">
        <w:rPr>
          <w:b/>
        </w:rPr>
        <w:t xml:space="preserve">                                                                                                </w:t>
      </w:r>
    </w:p>
    <w:p w:rsidRPr="00944A2D" w:rsidR="00995835" w:rsidP="00851BBD" w:rsidRDefault="00995835">
      <w:pPr>
        <w:jc w:val="right"/>
      </w:pPr>
      <w:r w:rsidRPr="00944A2D">
        <w:t xml:space="preserve">                                                                                                 Jure Marušić </w:t>
      </w:r>
    </w:p>
    <w:p w:rsidRPr="009C0EAC" w:rsidR="00995835" w:rsidP="00995835" w:rsidRDefault="00995835">
      <w:pPr>
        <w:rPr>
          <w:u w:val="single"/>
        </w:rPr>
      </w:pPr>
      <w:r w:rsidRPr="009C0EAC">
        <w:rPr>
          <w:u w:val="single"/>
        </w:rPr>
        <w:t>Dostaviti:</w:t>
      </w:r>
    </w:p>
    <w:p w:rsidR="00995835" w:rsidP="00995835" w:rsidRDefault="00995835">
      <w:r>
        <w:t>Arhiva, ovdje</w:t>
      </w:r>
      <w:r w:rsidRPr="00944A2D">
        <w:tab/>
      </w:r>
    </w:p>
    <w:p w:rsidR="00995835" w:rsidP="00995835" w:rsidRDefault="00995835"/>
    <w:p w:rsidR="00995835" w:rsidP="00995835" w:rsidRDefault="00995835"/>
    <w:p w:rsidR="002D1869" w:rsidRDefault="002D1869"/>
    <w:sectPr w:rsidR="002D1869" w:rsidSect="002D18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452F37"/>
    <w:multiLevelType w:val="hybridMultilevel"/>
    <w:tmpl w:val="E1482052"/>
    <w:lvl w:ilvl="0" w:tplc="9BD257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8441D1"/>
    <w:multiLevelType w:val="hybridMultilevel"/>
    <w:tmpl w:val="32A0A7C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95835"/>
    <w:rsid w:val="00154A21"/>
    <w:rsid w:val="00201291"/>
    <w:rsid w:val="00222955"/>
    <w:rsid w:val="002D1869"/>
    <w:rsid w:val="0039518C"/>
    <w:rsid w:val="00615A2D"/>
    <w:rsid w:val="00851BBD"/>
    <w:rsid w:val="00955216"/>
    <w:rsid w:val="00995835"/>
    <w:rsid w:val="00A12EC9"/>
    <w:rsid w:val="00AF199D"/>
    <w:rsid w:val="00AF2D02"/>
    <w:rsid w:val="00B61B82"/>
    <w:rsid w:val="00CA1E34"/>
    <w:rsid w:val="00FE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95835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95835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Default" w:customStyle="true">
    <w:name w:val="Default"/>
    <w:rsid w:val="00995835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A12EC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12EC9"/>
    <w:rPr>
      <w:rFonts w:ascii="Times New Roman" w:hAnsi="Times New Roman" w:cs="Times New Roman"/>
      <w:b/>
      <w:bCs/>
      <w:color w:val="000000" w:themeColor="text1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12EC9"/>
    <w:rPr>
      <w:b/>
      <w:bCs/>
      <w:color w:val="000000" w:themeColor="text1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12EC9"/>
    <w:rPr>
      <w:rFonts w:ascii="Times New Roman" w:hAnsi="Times New Roman" w:cs="Times New Roman"/>
      <w:b w:val="false"/>
      <w:bCs w:val="false"/>
      <w:color w:val="000000" w:themeColor="text1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12EC9"/>
    <w:rPr>
      <w:rFonts w:ascii="Times New Roman" w:hAnsi="Times New Roman" w:cs="Times New Roman"/>
      <w:b w:val="false"/>
      <w:bCs w:val="false"/>
      <w:color w:val="000000" w:themeColor="text1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klasično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310</properties:Words>
  <properties:Characters>1931</properties:Characters>
  <properties:Lines>54</properties:Lines>
  <properties:Paragraphs>25</properties:Paragraphs>
  <properties:TotalTime>60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2019-10-09T09:03:00Z</dcterms:created>
  <dc:creator>Jure</dc:creator>
  <cp:lastModifiedBy>Maja Hajtek</cp:lastModifiedBy>
  <dcterms:modified xmlns:xsi="http://www.w3.org/2001/XMLSchema-instance" xsi:type="dcterms:W3CDTF">2019-10-14T08:21:00Z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Podnesak - Izvješće stečajnog upravitelja (Izvješće_steč._upravitelja_od_10.10.2019..docx)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